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FATE 2025 Schedule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THURSDAY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8:00 AM—5:00 PM Conference Headquarters 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1:30 PM—7:30 PM FATE Conference Registration Open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2:00 PM— 6:00 PM  Exhibitor  Set Up 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:00 PM—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:00 PM Thespian State Board Meeting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4:30 PM—6:30 PM FATE Executive Committee &amp; Board of Directors Meeting 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7:30 PM—8:00 PM New Members Welcome Reception*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8:00 PM—9:30 PM Welcome Reception for All Members*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FRIDAY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7:30 AM—8:45 AM Coffee Conversations with Florida Legislators: Bridging Policy &amp; Passion (Over Pastries!)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8:00 AM—4:00 PM Registration Open 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8:30 AM—4:00 PM Exhibits Open 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9:00 AM—10:15 AM Workshop Session  #1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10:20 AM - 11:35 AM Workshop Session #2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11:35 AM - 11:55 AM Break / Vendor Walk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11:55 AM - 1:10 PM Workshop Session #3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1:15 PM - 3:10 PM KEYNOTE LUNCHEON WITH HEIDI BLICKENSTAFF *TICKETED EVENT*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3:15 PM - 4:30 PM Workshop Session #4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4:30 PM - 6:00 PM Junior Thespian Board Meeting -  Flamingo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4:30 PM -8:30 PM Dinner on Your Own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rPr/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8:30 PM - 10:30 PM In Our Legend Era: Karaoke, Cocktails, and a </w:t>
      </w:r>
      <w:r w:rsidDel="00000000" w:rsidR="00000000" w:rsidRPr="00000000">
        <w:rPr>
          <w:rtl w:val="0"/>
        </w:rPr>
        <w:t xml:space="preserve">Lessons from our Legends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SATURDAY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7:30 AM—9:00 AM Working Breakfast: Full Buffet and Committee Meetings 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8:00 AM—11:00 AM Registration Open 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8:00 AM—2:00 PM Exhibits Open 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9:05 AM—10:20 AM Workshop Session #5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10:25 AM - 11:40 AM Workshop Session #6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11:50 AM - 1:20 PM Lunch &amp; Annual Business Meeting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1:30 PM - 2:45 PM Workshop Session #7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2:50 PM - 4:05 PM Workshop Session #8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6:30 PM - 7:00 PM Cash Bar / Cocktails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7:00 PM - 10:00 PM Awards Banquet / DJ Dance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b w:val="1"/>
          <w:color w:val="000000"/>
          <w:rtl w:val="0"/>
        </w:rPr>
        <w:t xml:space="preserve">SUNDAY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rPr>
          <w:rFonts w:ascii="Aptos" w:cs="Aptos" w:eastAsia="Aptos" w:hAnsi="Aptos"/>
          <w:color w:val="000000"/>
        </w:rPr>
      </w:pPr>
      <w:r w:rsidDel="00000000" w:rsidR="00000000" w:rsidRPr="00000000">
        <w:rPr>
          <w:rFonts w:ascii="Aptos" w:cs="Aptos" w:eastAsia="Aptos" w:hAnsi="Aptos"/>
          <w:color w:val="000000"/>
          <w:rtl w:val="0"/>
        </w:rPr>
        <w:t xml:space="preserve">8:30 AM—10:30 AM Executive Committee and Board of Directors Meeting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